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A2" w:rsidRDefault="00124BA2" w:rsidP="00124BA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124BA2" w:rsidRDefault="00124BA2" w:rsidP="00124BA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24BA2">
        <w:tc>
          <w:tcPr>
            <w:tcW w:w="5103" w:type="dxa"/>
          </w:tcPr>
          <w:p w:rsidR="00124BA2" w:rsidRDefault="00124BA2">
            <w:pPr>
              <w:autoSpaceDE w:val="0"/>
              <w:autoSpaceDN w:val="0"/>
              <w:adjustRightInd w:val="0"/>
              <w:spacing w:after="0" w:line="240" w:lineRule="auto"/>
              <w:rPr>
                <w:rFonts w:ascii="Arial" w:hAnsi="Arial" w:cs="Arial"/>
                <w:sz w:val="20"/>
                <w:szCs w:val="20"/>
              </w:rPr>
            </w:pPr>
            <w:r>
              <w:rPr>
                <w:rFonts w:ascii="Arial" w:hAnsi="Arial" w:cs="Arial"/>
                <w:sz w:val="20"/>
                <w:szCs w:val="20"/>
              </w:rPr>
              <w:t>7 февраля 2011 года</w:t>
            </w:r>
          </w:p>
        </w:tc>
        <w:tc>
          <w:tcPr>
            <w:tcW w:w="5103" w:type="dxa"/>
          </w:tcPr>
          <w:p w:rsidR="00124BA2" w:rsidRDefault="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6-ФЗ</w:t>
            </w:r>
          </w:p>
        </w:tc>
      </w:tr>
    </w:tbl>
    <w:p w:rsidR="00124BA2" w:rsidRDefault="00124BA2" w:rsidP="00124BA2">
      <w:pPr>
        <w:pBdr>
          <w:top w:val="single" w:sz="6" w:space="0" w:color="auto"/>
        </w:pBdr>
        <w:autoSpaceDE w:val="0"/>
        <w:autoSpaceDN w:val="0"/>
        <w:adjustRightInd w:val="0"/>
        <w:spacing w:before="100" w:after="100" w:line="240" w:lineRule="auto"/>
        <w:jc w:val="both"/>
        <w:rPr>
          <w:rFonts w:ascii="Arial" w:hAnsi="Arial" w:cs="Arial"/>
          <w:sz w:val="2"/>
          <w:szCs w:val="2"/>
        </w:rPr>
      </w:pPr>
    </w:p>
    <w:p w:rsidR="00124BA2" w:rsidRDefault="00124BA2" w:rsidP="00124BA2">
      <w:pPr>
        <w:autoSpaceDE w:val="0"/>
        <w:autoSpaceDN w:val="0"/>
        <w:adjustRightInd w:val="0"/>
        <w:spacing w:after="0" w:line="240" w:lineRule="auto"/>
        <w:jc w:val="both"/>
        <w:rPr>
          <w:rFonts w:ascii="Arial" w:hAnsi="Arial" w:cs="Arial"/>
          <w:sz w:val="20"/>
          <w:szCs w:val="20"/>
        </w:rPr>
      </w:pPr>
    </w:p>
    <w:p w:rsidR="00124BA2" w:rsidRDefault="00124BA2" w:rsidP="00124BA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124BA2" w:rsidRDefault="00124BA2" w:rsidP="00124BA2">
      <w:pPr>
        <w:autoSpaceDE w:val="0"/>
        <w:autoSpaceDN w:val="0"/>
        <w:adjustRightInd w:val="0"/>
        <w:spacing w:after="0" w:line="240" w:lineRule="auto"/>
        <w:jc w:val="center"/>
        <w:rPr>
          <w:rFonts w:ascii="Arial" w:hAnsi="Arial" w:cs="Arial"/>
          <w:b/>
          <w:bCs/>
          <w:sz w:val="20"/>
          <w:szCs w:val="20"/>
        </w:rPr>
      </w:pPr>
    </w:p>
    <w:p w:rsidR="00124BA2" w:rsidRDefault="00124BA2" w:rsidP="00124BA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124BA2" w:rsidRDefault="00124BA2" w:rsidP="00124BA2">
      <w:pPr>
        <w:autoSpaceDE w:val="0"/>
        <w:autoSpaceDN w:val="0"/>
        <w:adjustRightInd w:val="0"/>
        <w:spacing w:after="0" w:line="240" w:lineRule="auto"/>
        <w:jc w:val="center"/>
        <w:rPr>
          <w:rFonts w:ascii="Arial" w:hAnsi="Arial" w:cs="Arial"/>
          <w:b/>
          <w:bCs/>
          <w:sz w:val="20"/>
          <w:szCs w:val="20"/>
        </w:rPr>
      </w:pPr>
    </w:p>
    <w:p w:rsidR="00124BA2" w:rsidRDefault="00124BA2" w:rsidP="00124BA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ОБЩИХ ПРИНЦИПАХ ОРГАНИЗАЦИИ И ДЕЯТЕЛЬНОСТИ</w:t>
      </w:r>
    </w:p>
    <w:p w:rsidR="00124BA2" w:rsidRDefault="00124BA2" w:rsidP="00124BA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КОНТРОЛЬНО-СЧЕТНЫХ ОРГАНОВ СУБЪЕКТОВ РОССИЙСКОЙ ФЕДЕРАЦИИ</w:t>
      </w:r>
    </w:p>
    <w:p w:rsidR="00124BA2" w:rsidRDefault="00124BA2" w:rsidP="00124BA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МУНИЦИПАЛЬНЫХ ОБРАЗОВАНИЙ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января 2011 года</w:t>
      </w:r>
    </w:p>
    <w:p w:rsidR="00124BA2" w:rsidRDefault="00124BA2" w:rsidP="00124BA2">
      <w:pPr>
        <w:autoSpaceDE w:val="0"/>
        <w:autoSpaceDN w:val="0"/>
        <w:adjustRightInd w:val="0"/>
        <w:spacing w:after="0" w:line="240" w:lineRule="auto"/>
        <w:jc w:val="right"/>
        <w:rPr>
          <w:rFonts w:ascii="Arial" w:hAnsi="Arial" w:cs="Arial"/>
          <w:sz w:val="20"/>
          <w:szCs w:val="20"/>
        </w:rPr>
      </w:pP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 февраля 2011 года</w:t>
      </w:r>
    </w:p>
    <w:p w:rsidR="00124BA2" w:rsidRDefault="00124BA2" w:rsidP="00124B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124BA2" w:rsidRDefault="00124BA2" w:rsidP="00124B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02.07.2013 </w:t>
      </w:r>
      <w:hyperlink r:id="rId6" w:history="1">
        <w:r>
          <w:rPr>
            <w:rFonts w:ascii="Arial" w:hAnsi="Arial" w:cs="Arial"/>
            <w:color w:val="0000FF"/>
            <w:sz w:val="20"/>
            <w:szCs w:val="20"/>
          </w:rPr>
          <w:t>N 185-ФЗ</w:t>
        </w:r>
      </w:hyperlink>
      <w:r>
        <w:rPr>
          <w:rFonts w:ascii="Arial" w:hAnsi="Arial" w:cs="Arial"/>
          <w:sz w:val="20"/>
          <w:szCs w:val="20"/>
        </w:rPr>
        <w:t>,</w:t>
      </w:r>
    </w:p>
    <w:p w:rsidR="00124BA2" w:rsidRDefault="00124BA2" w:rsidP="00124B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04.03.2014 </w:t>
      </w:r>
      <w:hyperlink r:id="rId7" w:history="1">
        <w:r>
          <w:rPr>
            <w:rFonts w:ascii="Arial" w:hAnsi="Arial" w:cs="Arial"/>
            <w:color w:val="0000FF"/>
            <w:sz w:val="20"/>
            <w:szCs w:val="20"/>
          </w:rPr>
          <w:t>N 23-ФЗ</w:t>
        </w:r>
      </w:hyperlink>
      <w:r>
        <w:rPr>
          <w:rFonts w:ascii="Arial" w:hAnsi="Arial" w:cs="Arial"/>
          <w:sz w:val="20"/>
          <w:szCs w:val="20"/>
        </w:rPr>
        <w:t>)</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Цель настоящего Федерального закона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Правовое регулирование организации и деятельности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осуществляется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Правовое регулирование организации и деятельности контрольно-счетных органов муниципальных образований основывается на </w:t>
      </w:r>
      <w:hyperlink r:id="rId1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осуществляется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Бюджетным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4" w:history="1">
        <w:r>
          <w:rPr>
            <w:rFonts w:ascii="Arial" w:hAnsi="Arial" w:cs="Arial"/>
            <w:color w:val="0000FF"/>
            <w:sz w:val="20"/>
            <w:szCs w:val="20"/>
          </w:rPr>
          <w:t>кодексу</w:t>
        </w:r>
      </w:hyperlink>
      <w:r>
        <w:rPr>
          <w:rFonts w:ascii="Arial" w:hAnsi="Arial" w:cs="Arial"/>
          <w:sz w:val="20"/>
          <w:szCs w:val="20"/>
        </w:rPr>
        <w:t xml:space="preserve"> Российской Федерации и настоящему Федеральному закону.</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Основы статуса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Контрольно-счетные органы обладают организационной и функциональной независимостью и осуществляют свою деятельность самостоятельно.</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Контрольно-счетный орган субъекта Российской Федерации обладает правами юридического лица.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Принципы деятельности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Деятельность контрольно-счетных органов основывается на принципах законности, объективности, эффективности, независимости и гласности.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Состав и структура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Порядок назначения на должность председателя, заместителя председателя и аудиторов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председателем законодательного (представительного)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председателем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главой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Требования к кандидатурам на должности председателя, заместителя председателя и аудиторов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0" w:name="Par86"/>
      <w:bookmarkEnd w:id="0"/>
      <w:r>
        <w:rPr>
          <w:rFonts w:ascii="Arial" w:hAnsi="Arial" w:cs="Arial"/>
          <w:sz w:val="20"/>
          <w:szCs w:val="20"/>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1" w:name="Par87"/>
      <w:bookmarkEnd w:id="1"/>
      <w:r>
        <w:rPr>
          <w:rFonts w:ascii="Arial" w:hAnsi="Arial" w:cs="Arial"/>
          <w:sz w:val="20"/>
          <w:szCs w:val="20"/>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history="1">
        <w:r>
          <w:rPr>
            <w:rFonts w:ascii="Arial" w:hAnsi="Arial" w:cs="Arial"/>
            <w:color w:val="0000FF"/>
            <w:sz w:val="20"/>
            <w:szCs w:val="20"/>
          </w:rPr>
          <w:t>частях 1</w:t>
        </w:r>
      </w:hyperlink>
      <w:r>
        <w:rPr>
          <w:rFonts w:ascii="Arial" w:hAnsi="Arial" w:cs="Arial"/>
          <w:sz w:val="20"/>
          <w:szCs w:val="20"/>
        </w:rPr>
        <w:t xml:space="preserve"> и </w:t>
      </w:r>
      <w:hyperlink w:anchor="Par87" w:history="1">
        <w:r>
          <w:rPr>
            <w:rFonts w:ascii="Arial" w:hAnsi="Arial" w:cs="Arial"/>
            <w:color w:val="0000FF"/>
            <w:sz w:val="20"/>
            <w:szCs w:val="20"/>
          </w:rPr>
          <w:t>2</w:t>
        </w:r>
      </w:hyperlink>
      <w:r>
        <w:rPr>
          <w:rFonts w:ascii="Arial" w:hAnsi="Arial" w:cs="Arial"/>
          <w:sz w:val="20"/>
          <w:szCs w:val="20"/>
        </w:rPr>
        <w:t xml:space="preserve"> настоящей статьи, могут быть установлены дополнительные требования к образованию и опыту работы.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2" w:name="Par89"/>
      <w:bookmarkEnd w:id="2"/>
      <w:r>
        <w:rPr>
          <w:rFonts w:ascii="Arial" w:hAnsi="Arial" w:cs="Arial"/>
          <w:sz w:val="20"/>
          <w:szCs w:val="20"/>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наличия у него неснятой или непогашенной судимости;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признания его недееспособным или ограниченно дееспособным решением суда, вступившим в законную силу;</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124BA2" w:rsidRDefault="00124BA2" w:rsidP="00124B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04.03.2014 N 23-ФЗ)</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3" w:name="Par96"/>
      <w:bookmarkEnd w:id="3"/>
      <w:r>
        <w:rPr>
          <w:rFonts w:ascii="Arial" w:hAnsi="Arial" w:cs="Arial"/>
          <w:sz w:val="20"/>
          <w:szCs w:val="20"/>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24BA2" w:rsidRDefault="00124BA2" w:rsidP="00124B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04.03.2014 N 23-ФЗ)</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w:t>
      </w:r>
      <w:r>
        <w:rPr>
          <w:rFonts w:ascii="Arial" w:hAnsi="Arial" w:cs="Arial"/>
          <w:sz w:val="20"/>
          <w:szCs w:val="20"/>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Гарантии статуса должностных лиц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Должностные лица контрольно-счетных органов подлежат государственной защите в соответствии с </w:t>
      </w:r>
      <w:hyperlink r:id="rId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Должностные лица контрольно-счетных органов обладают гарантиями профессиональной независимости.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вступления в законную силу обвинительного приговора суда в отношении его;</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признания его недееспособным или ограниченно дееспособным вступившим в законную силу решением суда;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подачи письменного заявления об отставке;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выявления обстоятельств, предусмотренных </w:t>
      </w:r>
      <w:hyperlink w:anchor="Par89" w:history="1">
        <w:r>
          <w:rPr>
            <w:rFonts w:ascii="Arial" w:hAnsi="Arial" w:cs="Arial"/>
            <w:color w:val="0000FF"/>
            <w:sz w:val="20"/>
            <w:szCs w:val="20"/>
          </w:rPr>
          <w:t>частями 4</w:t>
        </w:r>
      </w:hyperlink>
      <w:r>
        <w:rPr>
          <w:rFonts w:ascii="Arial" w:hAnsi="Arial" w:cs="Arial"/>
          <w:sz w:val="20"/>
          <w:szCs w:val="20"/>
        </w:rPr>
        <w:t xml:space="preserve"> - </w:t>
      </w:r>
      <w:hyperlink w:anchor="Par96" w:history="1">
        <w:r>
          <w:rPr>
            <w:rFonts w:ascii="Arial" w:hAnsi="Arial" w:cs="Arial"/>
            <w:color w:val="0000FF"/>
            <w:sz w:val="20"/>
            <w:szCs w:val="20"/>
          </w:rPr>
          <w:t>6 статьи 7</w:t>
        </w:r>
      </w:hyperlink>
      <w:r>
        <w:rPr>
          <w:rFonts w:ascii="Arial" w:hAnsi="Arial" w:cs="Arial"/>
          <w:sz w:val="20"/>
          <w:szCs w:val="20"/>
        </w:rPr>
        <w:t xml:space="preserve"> настоящего Федерального закона.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9. Основные полномочия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Контрольно-счетный орган субъекта Российской Федерации осуществляет следующие основные полномочия: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за исполнением бюджета субъекта Российской Федерации и бюджета территориального государственного внебюджетного фонда;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анализ бюджетного процесса в субъекте Российской Федерации и подготовка предложений, направленных на его совершенствование;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участие в пределах полномочий в мероприятиях, направленных на противодействие коррупции;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4" w:name="Par131"/>
      <w:bookmarkEnd w:id="4"/>
      <w:r>
        <w:rPr>
          <w:rFonts w:ascii="Arial" w:hAnsi="Arial" w:cs="Arial"/>
          <w:sz w:val="20"/>
          <w:szCs w:val="20"/>
        </w:rPr>
        <w:t>2. Контрольно-счетный орган муниципального образования осуществляет следующие основные полномочия: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за исполнением местного бюджета;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экспертиза проектов местного бюджета;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внешняя проверка годового отчета об исполнении местного бюджета;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анализ бюджетного процесса в муниципальном образовании и подготовка предложений, направленных на его совершенствование;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участие в пределах полномочий в мероприятиях, направленных на противодействие коррупции;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Контрольно-счетный орган муниципального района, помимо полномочий, предусмотренных </w:t>
      </w:r>
      <w:hyperlink w:anchor="Par131" w:history="1">
        <w:r>
          <w:rPr>
            <w:rFonts w:ascii="Arial" w:hAnsi="Arial" w:cs="Arial"/>
            <w:color w:val="0000FF"/>
            <w:sz w:val="20"/>
            <w:szCs w:val="20"/>
          </w:rPr>
          <w:t>частью 2</w:t>
        </w:r>
      </w:hyperlink>
      <w:r>
        <w:rPr>
          <w:rFonts w:ascii="Arial" w:hAnsi="Arial" w:cs="Arial"/>
          <w:sz w:val="20"/>
          <w:szCs w:val="20"/>
        </w:rPr>
        <w:t xml:space="preserve"> настоящей статьи, осуществляет контроль за законностью, результативностью (эффективностью и </w:t>
      </w:r>
      <w:r>
        <w:rPr>
          <w:rFonts w:ascii="Arial" w:hAnsi="Arial" w:cs="Arial"/>
          <w:sz w:val="20"/>
          <w:szCs w:val="20"/>
        </w:rPr>
        <w:lastRenderedPageBreak/>
        <w:t>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Внешний государственный и муниципальный финансовый контроль осуществляется контрольно-счетными органами: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Формы осуществления контрольно-счетными органами внешнего государственного и муниципального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проведении экспертно-аналитического мероприятия контрольно-счетным органом составляются отчет или заключение.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 Стандарты внешнего государственного и муниципального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отношении иных организаций - в соответствии с общими требованиями, установленными федеральным законом.</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Планирование деятельности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Контрольно-счетные органы осуществляют свою деятельность на основе планов, которые разрабатываются и утверждаются ими самостоятельно.</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w:t>
      </w:r>
      <w:r>
        <w:rPr>
          <w:rFonts w:ascii="Arial" w:hAnsi="Arial" w:cs="Arial"/>
          <w:sz w:val="20"/>
          <w:szCs w:val="20"/>
        </w:rPr>
        <w:lastRenderedPageBreak/>
        <w:t>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 Обязательность исполнения требований должностных лиц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Права, обязанности и ответственность должностных лиц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контрольно-счетных органов при осуществлении возложенных на них должностных полномочий имеют право:</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5" w:name="Par178"/>
      <w:bookmarkEnd w:id="5"/>
      <w:r>
        <w:rPr>
          <w:rFonts w:ascii="Arial" w:hAnsi="Arial" w:cs="Arial"/>
          <w:sz w:val="20"/>
          <w:szCs w:val="20"/>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знакомиться с технической документацией к электронным базам данных;</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 составлять протоколы об административных правонарушениях, если такое право предусмотрено законодательством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8"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15. Представление информации по запросам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bookmarkStart w:id="6" w:name="Par195"/>
      <w:bookmarkEnd w:id="6"/>
      <w:r>
        <w:rPr>
          <w:rFonts w:ascii="Arial" w:hAnsi="Arial" w:cs="Arial"/>
          <w:sz w:val="20"/>
          <w:szCs w:val="20"/>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направления контрольно-счетными органами запросов, указанных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Непредставление или несвоевременное представление органами и организациями, указанными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16. Представления и предписания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w:t>
      </w:r>
      <w:r>
        <w:rPr>
          <w:rFonts w:ascii="Arial" w:hAnsi="Arial" w:cs="Arial"/>
          <w:sz w:val="20"/>
          <w:szCs w:val="20"/>
        </w:rPr>
        <w:lastRenderedPageBreak/>
        <w:t>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Предписание контрольно-счетного органа должно быть исполнено в установленные в нем сроки.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 Гарантии прав проверяемых органов и организаций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18. Взаимодействие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w:t>
      </w:r>
      <w:r>
        <w:rPr>
          <w:rFonts w:ascii="Arial" w:hAnsi="Arial" w:cs="Arial"/>
          <w:sz w:val="20"/>
          <w:szCs w:val="20"/>
        </w:rPr>
        <w:lastRenderedPageBreak/>
        <w:t>соглашения о сотрудничестве и взаимодействии, вступать в указанные международные объединения органов финансового контроля.</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Контрольно-счетный орган субъекта Российской Федерации вправе: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оказывать контрольно-счетным органам муниципальных образований организационную, правовую, информационную, методическую и иную помощь;</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124BA2" w:rsidRDefault="00124BA2" w:rsidP="00124B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Счетная палата Российской Федерации вправе: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оказывать контрольно-счетным органам организационную, правовую, информационную, методическую и иную помощь;</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124BA2" w:rsidRDefault="00124BA2" w:rsidP="00124B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19. Обеспечение доступа к информации о деятельности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lastRenderedPageBreak/>
        <w:t>Статья 20. Финансовое обеспечение деятельности контрольно-счетных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21. Вступление в силу настоящего Федерального закона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октября 2011 года.</w:t>
      </w:r>
    </w:p>
    <w:p w:rsidR="00124BA2" w:rsidRDefault="00124BA2" w:rsidP="00124BA2">
      <w:pPr>
        <w:autoSpaceDE w:val="0"/>
        <w:autoSpaceDN w:val="0"/>
        <w:adjustRightInd w:val="0"/>
        <w:spacing w:after="0" w:line="240" w:lineRule="auto"/>
        <w:ind w:firstLine="540"/>
        <w:jc w:val="both"/>
        <w:rPr>
          <w:rFonts w:ascii="Arial" w:hAnsi="Arial" w:cs="Arial"/>
          <w:sz w:val="20"/>
          <w:szCs w:val="20"/>
        </w:rPr>
      </w:pP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24BA2" w:rsidRDefault="00124BA2" w:rsidP="00124B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24BA2" w:rsidRDefault="00124BA2" w:rsidP="00124BA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24BA2" w:rsidRDefault="00124BA2" w:rsidP="00124BA2">
      <w:pPr>
        <w:autoSpaceDE w:val="0"/>
        <w:autoSpaceDN w:val="0"/>
        <w:adjustRightInd w:val="0"/>
        <w:spacing w:after="0" w:line="240" w:lineRule="auto"/>
        <w:rPr>
          <w:rFonts w:ascii="Arial" w:hAnsi="Arial" w:cs="Arial"/>
          <w:sz w:val="20"/>
          <w:szCs w:val="20"/>
        </w:rPr>
      </w:pPr>
      <w:r>
        <w:rPr>
          <w:rFonts w:ascii="Arial" w:hAnsi="Arial" w:cs="Arial"/>
          <w:sz w:val="20"/>
          <w:szCs w:val="20"/>
        </w:rPr>
        <w:t>7 февраля 2011 года</w:t>
      </w:r>
    </w:p>
    <w:p w:rsidR="00124BA2" w:rsidRDefault="00124BA2" w:rsidP="00124BA2">
      <w:pPr>
        <w:autoSpaceDE w:val="0"/>
        <w:autoSpaceDN w:val="0"/>
        <w:adjustRightInd w:val="0"/>
        <w:spacing w:after="0" w:line="240" w:lineRule="auto"/>
        <w:rPr>
          <w:rFonts w:ascii="Arial" w:hAnsi="Arial" w:cs="Arial"/>
          <w:sz w:val="20"/>
          <w:szCs w:val="20"/>
        </w:rPr>
      </w:pPr>
      <w:r>
        <w:rPr>
          <w:rFonts w:ascii="Arial" w:hAnsi="Arial" w:cs="Arial"/>
          <w:sz w:val="20"/>
          <w:szCs w:val="20"/>
        </w:rPr>
        <w:t>N 6-ФЗ</w:t>
      </w:r>
    </w:p>
    <w:p w:rsidR="00124BA2" w:rsidRDefault="00124BA2" w:rsidP="00124BA2">
      <w:pPr>
        <w:autoSpaceDE w:val="0"/>
        <w:autoSpaceDN w:val="0"/>
        <w:adjustRightInd w:val="0"/>
        <w:spacing w:after="0" w:line="240" w:lineRule="auto"/>
        <w:rPr>
          <w:rFonts w:ascii="Arial" w:hAnsi="Arial" w:cs="Arial"/>
          <w:sz w:val="20"/>
          <w:szCs w:val="20"/>
        </w:rPr>
      </w:pPr>
    </w:p>
    <w:p w:rsidR="00124BA2" w:rsidRDefault="00124BA2" w:rsidP="00124BA2">
      <w:pPr>
        <w:autoSpaceDE w:val="0"/>
        <w:autoSpaceDN w:val="0"/>
        <w:adjustRightInd w:val="0"/>
        <w:spacing w:after="0" w:line="240" w:lineRule="auto"/>
        <w:rPr>
          <w:rFonts w:ascii="Arial" w:hAnsi="Arial" w:cs="Arial"/>
          <w:sz w:val="20"/>
          <w:szCs w:val="20"/>
        </w:rPr>
      </w:pPr>
    </w:p>
    <w:p w:rsidR="00124BA2" w:rsidRDefault="00124BA2" w:rsidP="00124BA2">
      <w:pPr>
        <w:pBdr>
          <w:top w:val="single" w:sz="6" w:space="0" w:color="auto"/>
        </w:pBdr>
        <w:autoSpaceDE w:val="0"/>
        <w:autoSpaceDN w:val="0"/>
        <w:adjustRightInd w:val="0"/>
        <w:spacing w:before="100" w:after="100" w:line="240" w:lineRule="auto"/>
        <w:jc w:val="both"/>
        <w:rPr>
          <w:rFonts w:ascii="Arial" w:hAnsi="Arial" w:cs="Arial"/>
          <w:sz w:val="2"/>
          <w:szCs w:val="2"/>
        </w:rPr>
      </w:pPr>
    </w:p>
    <w:p w:rsidR="002D1E6D" w:rsidRDefault="002D1E6D">
      <w:bookmarkStart w:id="7" w:name="_GoBack"/>
      <w:bookmarkEnd w:id="7"/>
    </w:p>
    <w:sectPr w:rsidR="002D1E6D" w:rsidSect="00D27D8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2D"/>
    <w:rsid w:val="00124BA2"/>
    <w:rsid w:val="002D1E6D"/>
    <w:rsid w:val="009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88DD6003CB80DB3E2730CB514F4564406970A92711A5208C0F1nF20G" TargetMode="External"/><Relationship Id="rId13" Type="http://schemas.openxmlformats.org/officeDocument/2006/relationships/hyperlink" Target="consultantplus://offline/ref=E3188DD6003CB80DB3E2730CB514F456440E90069E214D505995FFF58A592E6F5BDF9F07E226nA27G" TargetMode="External"/><Relationship Id="rId18" Type="http://schemas.openxmlformats.org/officeDocument/2006/relationships/hyperlink" Target="consultantplus://offline/ref=E3188DD6003CB80DB3E2730CB514F456440E90069E214D505995FFF58An529G" TargetMode="External"/><Relationship Id="rId3" Type="http://schemas.openxmlformats.org/officeDocument/2006/relationships/settings" Target="settings.xml"/><Relationship Id="rId21" Type="http://schemas.openxmlformats.org/officeDocument/2006/relationships/hyperlink" Target="consultantplus://offline/ref=E3188DD6003CB80DB3E2730CB514F456440E910A99254D505995FFF58A592E6F5BDF9F05E421ADB4n82AG" TargetMode="External"/><Relationship Id="rId7" Type="http://schemas.openxmlformats.org/officeDocument/2006/relationships/hyperlink" Target="consultantplus://offline/ref=E3188DD6003CB80DB3E2730CB514F456470B99089D264D505995FFF58A592E6F5BDF9F05E420A4B6n828G" TargetMode="External"/><Relationship Id="rId12" Type="http://schemas.openxmlformats.org/officeDocument/2006/relationships/hyperlink" Target="consultantplus://offline/ref=E3188DD6003CB80DB3E2730CB514F456440E90079B234D505995FFF58A592E6F5BDF9F05E420A0BEn829G" TargetMode="External"/><Relationship Id="rId17" Type="http://schemas.openxmlformats.org/officeDocument/2006/relationships/hyperlink" Target="consultantplus://offline/ref=E3188DD6003CB80DB3E2730CB514F456440E90069D244D505995FFF58An529G" TargetMode="External"/><Relationship Id="rId2" Type="http://schemas.microsoft.com/office/2007/relationships/stylesWithEffects" Target="stylesWithEffects.xml"/><Relationship Id="rId16" Type="http://schemas.openxmlformats.org/officeDocument/2006/relationships/hyperlink" Target="consultantplus://offline/ref=E3188DD6003CB80DB3E2730CB514F456470B99089D264D505995FFF58A592E6F5BDF9F05E420A4B6n82AG" TargetMode="External"/><Relationship Id="rId20" Type="http://schemas.openxmlformats.org/officeDocument/2006/relationships/hyperlink" Target="consultantplus://offline/ref=E3188DD6003CB80DB3E2730CB514F456440E910A99254D505995FFF58A592E6F5BDF9F05E421ADB4n82BG" TargetMode="External"/><Relationship Id="rId1" Type="http://schemas.openxmlformats.org/officeDocument/2006/relationships/styles" Target="styles.xml"/><Relationship Id="rId6" Type="http://schemas.openxmlformats.org/officeDocument/2006/relationships/hyperlink" Target="consultantplus://offline/ref=E3188DD6003CB80DB3E2730CB514F456440E910A99254D505995FFF58A592E6F5BDF9F05E421ADB4n828G" TargetMode="External"/><Relationship Id="rId11" Type="http://schemas.openxmlformats.org/officeDocument/2006/relationships/hyperlink" Target="consultantplus://offline/ref=E3188DD6003CB80DB3E2730CB514F4564406970A92711A5208C0F1nF2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188DD6003CB80DB3E2730CB514F456470B99089D264D505995FFF58A592E6F5BDF9F05E420A4B6n82BG" TargetMode="External"/><Relationship Id="rId23" Type="http://schemas.openxmlformats.org/officeDocument/2006/relationships/theme" Target="theme/theme1.xml"/><Relationship Id="rId10" Type="http://schemas.openxmlformats.org/officeDocument/2006/relationships/hyperlink" Target="consultantplus://offline/ref=E3188DD6003CB80DB3E2730CB514F456440E90069E214D505995FFF58A592E6F5BDF9F07E226nA27G" TargetMode="External"/><Relationship Id="rId19" Type="http://schemas.openxmlformats.org/officeDocument/2006/relationships/hyperlink" Target="consultantplus://offline/ref=E3188DD6003CB80DB3E2730CB514F4564406970A92711A5208C0F1nF20G" TargetMode="External"/><Relationship Id="rId4" Type="http://schemas.openxmlformats.org/officeDocument/2006/relationships/webSettings" Target="webSettings.xml"/><Relationship Id="rId9" Type="http://schemas.openxmlformats.org/officeDocument/2006/relationships/hyperlink" Target="consultantplus://offline/ref=E3188DD6003CB80DB3E2730CB514F456440E90079B254D505995FFF58An529G" TargetMode="External"/><Relationship Id="rId14" Type="http://schemas.openxmlformats.org/officeDocument/2006/relationships/hyperlink" Target="consultantplus://offline/ref=E3188DD6003CB80DB3E2730CB514F456440E90069E214D505995FFF58An52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7663</Words>
  <Characters>43684</Characters>
  <Application>Microsoft Office Word</Application>
  <DocSecurity>0</DocSecurity>
  <Lines>364</Lines>
  <Paragraphs>102</Paragraphs>
  <ScaleCrop>false</ScaleCrop>
  <Company/>
  <LinksUpToDate>false</LinksUpToDate>
  <CharactersWithSpaces>51245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c:creator>
  <cp:keywords/>
  <dc:description/>
  <cp:lastModifiedBy>bol</cp:lastModifiedBy>
  <cp:revision>3</cp:revision>
  <dcterms:created xsi:type="dcterms:W3CDTF">2016-11-15T06:55:00Z</dcterms:created>
  <dcterms:modified xsi:type="dcterms:W3CDTF">2016-11-15T06:56:00Z</dcterms:modified>
</cp:coreProperties>
</file>